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ind w:left="-283.46456692913375"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pageBreakBefore w:val="0"/>
        <w:numPr>
          <w:ilvl w:val="1"/>
          <w:numId w:val="2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pageBreakBefore w:val="0"/>
        <w:numPr>
          <w:ilvl w:val="1"/>
          <w:numId w:val="2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pageBreakBefore w:val="0"/>
        <w:numPr>
          <w:ilvl w:val="1"/>
          <w:numId w:val="2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pageBreakBefore w:val="0"/>
        <w:numPr>
          <w:ilvl w:val="3"/>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pageBreakBefore w:val="0"/>
        <w:numPr>
          <w:ilvl w:val="3"/>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pageBreakBefore w:val="0"/>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pageBreakBefore w:val="0"/>
        <w:numPr>
          <w:ilvl w:val="1"/>
          <w:numId w:val="2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ageBreakBefore w:val="0"/>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200.0" w:type="dxa"/>
        <w:jc w:val="left"/>
        <w:tblInd w:w="-554.97637795275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2265"/>
        <w:gridCol w:w="7935"/>
        <w:tblGridChange w:id="0">
          <w:tblGrid>
            <w:gridCol w:w="2265"/>
            <w:gridCol w:w="7935"/>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before="200" w:lineRule="auto"/>
              <w:ind w:left="0"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Achieve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 </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Affiliates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Approval</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Audit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pos="-179"/>
                <w:tab w:val="left"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Auditor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35">
            <w:pPr>
              <w:numPr>
                <w:ilvl w:val="0"/>
                <w:numId w:val="26"/>
              </w:numPr>
              <w:pBdr>
                <w:top w:space="0" w:sz="0" w:val="nil"/>
                <w:left w:space="0" w:sz="0" w:val="nil"/>
                <w:bottom w:space="0" w:sz="0" w:val="nil"/>
                <w:right w:space="0" w:sz="0" w:val="nil"/>
                <w:between w:space="0" w:sz="0" w:val="nil"/>
              </w:pBdr>
              <w:tabs>
                <w:tab w:val="left" w:pos="-179"/>
                <w:tab w:val="left" w:pos="-9"/>
              </w:tabs>
              <w:spacing w:after="0" w:before="200" w:lineRule="auto"/>
              <w:ind w:left="141.7322834645668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26"/>
              </w:numPr>
              <w:pBdr>
                <w:top w:space="0" w:sz="0" w:val="nil"/>
                <w:left w:space="0" w:sz="0" w:val="nil"/>
                <w:bottom w:space="0" w:sz="0" w:val="nil"/>
                <w:right w:space="0" w:sz="0" w:val="nil"/>
                <w:between w:space="0" w:sz="0" w:val="nil"/>
              </w:pBdr>
              <w:tabs>
                <w:tab w:val="left" w:pos="-179"/>
                <w:tab w:val="left"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26"/>
              </w:numPr>
              <w:pBdr>
                <w:top w:space="0" w:sz="0" w:val="nil"/>
                <w:left w:space="0" w:sz="0" w:val="nil"/>
                <w:bottom w:space="0" w:sz="0" w:val="nil"/>
                <w:right w:space="0" w:sz="0" w:val="nil"/>
                <w:between w:space="0" w:sz="0" w:val="nil"/>
              </w:pBdr>
              <w:tabs>
                <w:tab w:val="left" w:pos="-179"/>
                <w:tab w:val="left"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26"/>
              </w:numPr>
              <w:pBdr>
                <w:top w:space="0" w:sz="0" w:val="nil"/>
                <w:left w:space="0" w:sz="0" w:val="nil"/>
                <w:bottom w:space="0" w:sz="0" w:val="nil"/>
                <w:right w:space="0" w:sz="0" w:val="nil"/>
                <w:between w:space="0" w:sz="0" w:val="nil"/>
              </w:pBdr>
              <w:tabs>
                <w:tab w:val="left" w:pos="-179"/>
                <w:tab w:val="left"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26"/>
              </w:numPr>
              <w:pBdr>
                <w:top w:space="0" w:sz="0" w:val="nil"/>
                <w:left w:space="0" w:sz="0" w:val="nil"/>
                <w:bottom w:space="0" w:sz="0" w:val="nil"/>
                <w:right w:space="0" w:sz="0" w:val="nil"/>
                <w:between w:space="0" w:sz="0" w:val="nil"/>
              </w:pBdr>
              <w:tabs>
                <w:tab w:val="left" w:pos="-179"/>
                <w:tab w:val="left"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26"/>
              </w:numPr>
              <w:pBdr>
                <w:top w:space="0" w:sz="0" w:val="nil"/>
                <w:left w:space="0" w:sz="0" w:val="nil"/>
                <w:bottom w:space="0" w:sz="0" w:val="nil"/>
                <w:right w:space="0" w:sz="0" w:val="nil"/>
                <w:between w:space="0" w:sz="0" w:val="nil"/>
              </w:pBdr>
              <w:tabs>
                <w:tab w:val="left" w:pos="-179"/>
                <w:tab w:val="left"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Authority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3C">
            <w:pPr>
              <w:spacing w:after="0" w:before="20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Authority</w:t>
            </w:r>
            <w:r w:rsidDel="00000000" w:rsidR="00000000" w:rsidRPr="00000000">
              <w:rPr>
                <w:rFonts w:ascii="Arial" w:cs="Arial" w:eastAsia="Arial" w:hAnsi="Arial"/>
                <w:b w:val="1"/>
                <w:sz w:val="24"/>
                <w:szCs w:val="24"/>
                <w:rtl w:val="0"/>
              </w:rPr>
              <w:t xml:space="preserve"> Case”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BACS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Beneficiary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 </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b w:val="1"/>
                <w:sz w:val="24"/>
                <w:szCs w:val="24"/>
                <w:rtl w:val="0"/>
              </w:rPr>
              <w:t xml:space="preserve">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Buyer </w:t>
            </w:r>
            <w:r w:rsidDel="00000000" w:rsidR="00000000" w:rsidRPr="00000000">
              <w:rPr>
                <w:rFonts w:ascii="Arial" w:cs="Arial" w:eastAsia="Arial" w:hAnsi="Arial"/>
                <w:b w:val="1"/>
                <w:sz w:val="24"/>
                <w:szCs w:val="24"/>
                <w:rtl w:val="0"/>
              </w:rPr>
              <w:t xml:space="preserve">A</w:t>
            </w:r>
            <w:r w:rsidDel="00000000" w:rsidR="00000000" w:rsidRPr="00000000">
              <w:rPr>
                <w:rFonts w:ascii="Arial" w:cs="Arial" w:eastAsia="Arial" w:hAnsi="Arial"/>
                <w:b w:val="1"/>
                <w:color w:val="000000"/>
                <w:sz w:val="24"/>
                <w:szCs w:val="24"/>
                <w:rtl w:val="0"/>
              </w:rPr>
              <w:t xml:space="preserve">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Buyer Premises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Contract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Expiry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Incorporated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Initial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Optional Extension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Procedure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Special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Start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Tender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CCS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CCS Authorised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Central Government Body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w:t>
            </w:r>
            <w:r w:rsidDel="00000000" w:rsidR="00000000" w:rsidRPr="00000000">
              <w:rPr>
                <w:rFonts w:ascii="Arial" w:cs="Arial" w:eastAsia="Arial" w:hAnsi="Arial"/>
                <w:sz w:val="24"/>
                <w:szCs w:val="24"/>
                <w:rtl w:val="0"/>
              </w:rPr>
              <w:t xml:space="preserve">subcategories</w:t>
            </w:r>
            <w:r w:rsidDel="00000000" w:rsidR="00000000" w:rsidRPr="00000000">
              <w:rPr>
                <w:rFonts w:ascii="Arial" w:cs="Arial" w:eastAsia="Arial" w:hAnsi="Arial"/>
                <w:color w:val="000000"/>
                <w:sz w:val="24"/>
                <w:szCs w:val="24"/>
                <w:rtl w:val="0"/>
              </w:rPr>
              <w:t xml:space="preserve">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14"/>
              </w:numPr>
              <w:pBdr>
                <w:top w:space="0" w:sz="0" w:val="nil"/>
                <w:left w:space="0" w:sz="0" w:val="nil"/>
                <w:bottom w:space="0" w:sz="0" w:val="nil"/>
                <w:right w:space="0" w:sz="0" w:val="nil"/>
                <w:between w:space="0" w:sz="0" w:val="nil"/>
              </w:pBdr>
              <w:tabs>
                <w:tab w:val="left" w:pos="-576"/>
                <w:tab w:val="left"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6">
            <w:pPr>
              <w:numPr>
                <w:ilvl w:val="1"/>
                <w:numId w:val="14"/>
              </w:numPr>
              <w:pBdr>
                <w:top w:space="0" w:sz="0" w:val="nil"/>
                <w:left w:space="0" w:sz="0" w:val="nil"/>
                <w:bottom w:space="0" w:sz="0" w:val="nil"/>
                <w:right w:space="0" w:sz="0" w:val="nil"/>
                <w:between w:space="0" w:sz="0" w:val="nil"/>
              </w:pBdr>
              <w:tabs>
                <w:tab w:val="left" w:pos="-576"/>
                <w:tab w:val="left" w:pos="144"/>
              </w:tabs>
              <w:spacing w:after="0" w:before="200" w:lineRule="auto"/>
              <w:ind w:left="705" w:right="109.72440944881953" w:hanging="5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on-Departmental Public Body or Assembly Sponsored Public</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Body (advisory, executive, or tribunal);</w:t>
            </w:r>
          </w:p>
          <w:p w:rsidR="00000000" w:rsidDel="00000000" w:rsidP="00000000" w:rsidRDefault="00000000" w:rsidRPr="00000000" w14:paraId="00000067">
            <w:pPr>
              <w:numPr>
                <w:ilvl w:val="1"/>
                <w:numId w:val="14"/>
              </w:numPr>
              <w:pBdr>
                <w:top w:space="0" w:sz="0" w:val="nil"/>
                <w:left w:space="0" w:sz="0" w:val="nil"/>
                <w:bottom w:space="0" w:sz="0" w:val="nil"/>
                <w:right w:space="0" w:sz="0" w:val="nil"/>
                <w:between w:space="0" w:sz="0" w:val="nil"/>
              </w:pBdr>
              <w:tabs>
                <w:tab w:val="left" w:pos="-576"/>
                <w:tab w:val="left"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8">
            <w:pPr>
              <w:numPr>
                <w:ilvl w:val="1"/>
                <w:numId w:val="14"/>
              </w:numPr>
              <w:pBdr>
                <w:top w:space="0" w:sz="0" w:val="nil"/>
                <w:left w:space="0" w:sz="0" w:val="nil"/>
                <w:bottom w:space="0" w:sz="0" w:val="nil"/>
                <w:right w:space="0" w:sz="0" w:val="nil"/>
                <w:between w:space="0" w:sz="0" w:val="nil"/>
              </w:pBdr>
              <w:tabs>
                <w:tab w:val="left" w:pos="-576"/>
                <w:tab w:val="left"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Change in Law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Change of Control</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Charges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0" w:before="200" w:lineRule="auto"/>
              <w:ind w:left="144"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Claim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Commercially Sensitive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Comparable Supply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Compliance Officer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Confidential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Conflict of Interest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Contract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Contract Value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Contract Year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Control</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Costs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F">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0">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1">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2">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3">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4">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5">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6">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7">
            <w:pPr>
              <w:numPr>
                <w:ilvl w:val="2"/>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8">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9">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A">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411"/>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576" w:right="109.72440944881953"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D">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576" w:right="109.72440944881953"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E">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F">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0">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1">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2">
            <w:pPr>
              <w:numPr>
                <w:ilvl w:val="1"/>
                <w:numId w:val="15"/>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CRTPA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Data Protection Legislation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Data Protection Officer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Data Subject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Data Subject Access Request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Deductions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Default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Delay Payments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Deliverables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Delivery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Disclosing Party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Dispute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Dispute Resolution Procedure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Documentat</w:t>
            </w:r>
            <w:r w:rsidDel="00000000" w:rsidR="00000000" w:rsidRPr="00000000">
              <w:rPr>
                <w:rFonts w:ascii="Arial" w:cs="Arial" w:eastAsia="Arial" w:hAnsi="Arial"/>
                <w:b w:val="1"/>
                <w:sz w:val="24"/>
                <w:szCs w:val="24"/>
                <w:rtl w:val="0"/>
              </w:rPr>
              <w:t xml:space="preserve">ion”</w:t>
            </w: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576"/>
                <w:tab w:val="left"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5">
            <w:pPr>
              <w:numPr>
                <w:ilvl w:val="1"/>
                <w:numId w:val="22"/>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6">
            <w:pPr>
              <w:numPr>
                <w:ilvl w:val="1"/>
                <w:numId w:val="22"/>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7">
            <w:pPr>
              <w:numPr>
                <w:ilvl w:val="1"/>
                <w:numId w:val="22"/>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DOTAS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576"/>
                <w:tab w:val="left"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576"/>
                <w:tab w:val="left"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Due Diligence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576"/>
                <w:tab w:val="left"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EIR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Employment Regulations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End Date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 </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0" w:before="200" w:lineRule="auto"/>
              <w:ind w:right="109.72440944881953"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8">
            <w:pPr>
              <w:numPr>
                <w:ilvl w:val="1"/>
                <w:numId w:val="16"/>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9">
            <w:pPr>
              <w:numPr>
                <w:ilvl w:val="1"/>
                <w:numId w:val="16"/>
              </w:numPr>
              <w:pBdr>
                <w:top w:space="0" w:sz="0" w:val="nil"/>
                <w:left w:space="0" w:sz="0" w:val="nil"/>
                <w:bottom w:space="0" w:sz="0" w:val="nil"/>
                <w:right w:space="0" w:sz="0" w:val="nil"/>
                <w:between w:space="0" w:sz="0" w:val="nil"/>
              </w:pBdr>
              <w:tabs>
                <w:tab w:val="left" w:pos="-576"/>
                <w:tab w:val="left" w:pos="144"/>
              </w:tabs>
              <w:spacing w:after="0" w:before="200" w:lineRule="auto"/>
              <w:ind w:left="432" w:right="109.72440944881953"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Environmental Policy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Equality and Human Rights Commission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tcBorders>
              <w:bottom w:color="000000" w:space="0" w:sz="8" w:val="single"/>
            </w:tcBorders>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before="200" w:lineRule="auto"/>
              <w:ind w:left="141.73228346456688" w:right="32.4803149606302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tcBorders>
              <w:bottom w:color="000000" w:space="0" w:sz="8" w:val="single"/>
            </w:tcBorders>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0" w:before="200" w:lineRule="auto"/>
              <w:ind w:left="170" w:right="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tcBorders>
              <w:top w:color="000000" w:space="0" w:sz="8" w:val="single"/>
              <w:left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1">
            <w:pPr>
              <w:spacing w:after="0" w:before="200" w:lineRule="auto"/>
              <w:ind w:left="141.73228346456688" w:right="32.4803149606302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“Estimated Yearly Charges”</w:t>
            </w:r>
          </w:p>
        </w:tc>
        <w:tc>
          <w:tcPr>
            <w:tcBorders>
              <w:top w:color="000000" w:space="0" w:sz="8" w:val="single"/>
              <w:left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tabs>
                <w:tab w:val="left" w:pos="-179"/>
              </w:tabs>
              <w:spacing w:after="0" w:before="200"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calculating each Party’s annual liability under clause 11.2 :</w:t>
            </w:r>
          </w:p>
          <w:p w:rsidR="00000000" w:rsidDel="00000000" w:rsidP="00000000" w:rsidRDefault="00000000" w:rsidRPr="00000000" w14:paraId="000000E3">
            <w:pPr>
              <w:tabs>
                <w:tab w:val="left" w:pos="-179"/>
              </w:tabs>
              <w:spacing w:after="0" w:before="200"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in the first Contract Year, the Estimated Year 1 Charges; or </w:t>
            </w:r>
          </w:p>
          <w:p w:rsidR="00000000" w:rsidDel="00000000" w:rsidP="00000000" w:rsidRDefault="00000000" w:rsidRPr="00000000" w14:paraId="000000E4">
            <w:pPr>
              <w:tabs>
                <w:tab w:val="left" w:pos="-179"/>
              </w:tabs>
              <w:spacing w:after="0" w:before="200"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5">
            <w:pPr>
              <w:tabs>
                <w:tab w:val="left" w:pos="-179"/>
              </w:tabs>
              <w:spacing w:after="0" w:before="200" w:lineRule="auto"/>
              <w:ind w:right="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Buyer”</w:t>
            </w:r>
          </w:p>
        </w:tc>
        <w:tc>
          <w:tcPr>
            <w:tcBorders>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7">
            <w:pPr>
              <w:tabs>
                <w:tab w:val="left" w:pos="-179"/>
              </w:tabs>
              <w:spacing w:after="0" w:before="200" w:line="276"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public sector purchaser that is:</w:t>
            </w:r>
          </w:p>
          <w:p w:rsidR="00000000" w:rsidDel="00000000" w:rsidP="00000000" w:rsidRDefault="00000000" w:rsidRPr="00000000" w14:paraId="000000E8">
            <w:pPr>
              <w:numPr>
                <w:ilvl w:val="0"/>
                <w:numId w:val="2"/>
              </w:numPr>
              <w:tabs>
                <w:tab w:val="left" w:pos="-179"/>
                <w:tab w:val="left" w:pos="-9"/>
              </w:tabs>
              <w:spacing w:after="0" w:before="200" w:lineRule="auto"/>
              <w:ind w:left="388"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use the Framework Contract; and</w:t>
            </w:r>
          </w:p>
          <w:p w:rsidR="00000000" w:rsidDel="00000000" w:rsidP="00000000" w:rsidRDefault="00000000" w:rsidRPr="00000000" w14:paraId="000000E9">
            <w:pPr>
              <w:numPr>
                <w:ilvl w:val="0"/>
                <w:numId w:val="2"/>
              </w:numPr>
              <w:tabs>
                <w:tab w:val="left" w:pos="-179"/>
                <w:tab w:val="left" w:pos="-9"/>
              </w:tabs>
              <w:spacing w:after="0" w:before="200" w:lineRule="auto"/>
              <w:ind w:left="388"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entering into an Exempt Call-off Contract that is not subject to (as applicable) any of:</w:t>
            </w:r>
          </w:p>
          <w:p w:rsidR="00000000" w:rsidDel="00000000" w:rsidP="00000000" w:rsidRDefault="00000000" w:rsidRPr="00000000" w14:paraId="000000EA">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Regulations;</w:t>
            </w:r>
          </w:p>
          <w:p w:rsidR="00000000" w:rsidDel="00000000" w:rsidP="00000000" w:rsidRDefault="00000000" w:rsidRPr="00000000" w14:paraId="000000EB">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Concession Contracts Regulations 2016 (SI 2016/273);</w:t>
            </w:r>
          </w:p>
          <w:p w:rsidR="00000000" w:rsidDel="00000000" w:rsidP="00000000" w:rsidRDefault="00000000" w:rsidRPr="00000000" w14:paraId="000000EC">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Utilities Contracts Regulations 2016 (SI 2016/274);</w:t>
            </w:r>
          </w:p>
          <w:p w:rsidR="00000000" w:rsidDel="00000000" w:rsidP="00000000" w:rsidRDefault="00000000" w:rsidRPr="00000000" w14:paraId="000000ED">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Defence and Security Public Contracts Regulations 2011 (SI 2011/1848);</w:t>
            </w:r>
          </w:p>
          <w:p w:rsidR="00000000" w:rsidDel="00000000" w:rsidP="00000000" w:rsidRDefault="00000000" w:rsidRPr="00000000" w14:paraId="000000EE">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Remedies Directive (2007/66/EC);</w:t>
            </w:r>
          </w:p>
          <w:p w:rsidR="00000000" w:rsidDel="00000000" w:rsidP="00000000" w:rsidRDefault="00000000" w:rsidRPr="00000000" w14:paraId="000000EF">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2014/23/EU of the European Parliament and Council;</w:t>
            </w:r>
          </w:p>
          <w:p w:rsidR="00000000" w:rsidDel="00000000" w:rsidP="00000000" w:rsidRDefault="00000000" w:rsidRPr="00000000" w14:paraId="000000F0">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2014/24/EU of the European Parliament and Council;</w:t>
            </w:r>
          </w:p>
          <w:p w:rsidR="00000000" w:rsidDel="00000000" w:rsidP="00000000" w:rsidRDefault="00000000" w:rsidRPr="00000000" w14:paraId="000000F1">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2014/25/EU of the European Parliament and Council; or</w:t>
            </w:r>
          </w:p>
          <w:p w:rsidR="00000000" w:rsidDel="00000000" w:rsidP="00000000" w:rsidRDefault="00000000" w:rsidRPr="00000000" w14:paraId="000000F2">
            <w:pPr>
              <w:numPr>
                <w:ilvl w:val="1"/>
                <w:numId w:val="2"/>
              </w:numPr>
              <w:tabs>
                <w:tab w:val="left" w:pos="-179"/>
                <w:tab w:val="left"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2009/81/EC of the European Parliament and Council;</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3">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Call-off Contract”</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4">
            <w:pPr>
              <w:tabs>
                <w:tab w:val="left" w:pos="-179"/>
              </w:tabs>
              <w:spacing w:after="0" w:before="200" w:line="276"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5">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Procurement Amendments”</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6">
            <w:pPr>
              <w:tabs>
                <w:tab w:val="left" w:pos="-179"/>
              </w:tabs>
              <w:spacing w:after="0" w:before="200" w:line="276"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0F7">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“Existing IPR”</w:t>
            </w:r>
          </w:p>
        </w:tc>
        <w:tc>
          <w:tcPr/>
          <w:p w:rsidR="00000000" w:rsidDel="00000000" w:rsidP="00000000" w:rsidRDefault="00000000" w:rsidRPr="00000000" w14:paraId="000000F8">
            <w:pPr>
              <w:tabs>
                <w:tab w:val="left" w:pos="-179"/>
                <w:tab w:val="left" w:pos="-9"/>
              </w:tabs>
              <w:spacing w:after="0" w:before="200" w:lineRule="auto"/>
              <w:ind w:left="170"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9">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“Exit Day”</w:t>
            </w:r>
          </w:p>
        </w:tc>
        <w:tc>
          <w:tcPr/>
          <w:p w:rsidR="00000000" w:rsidDel="00000000" w:rsidP="00000000" w:rsidRDefault="00000000" w:rsidRPr="00000000" w14:paraId="000000FA">
            <w:pPr>
              <w:tabs>
                <w:tab w:val="left" w:pos="-179"/>
                <w:tab w:val="left" w:pos="-9"/>
              </w:tabs>
              <w:spacing w:after="0" w:before="200" w:lineRule="auto"/>
              <w:ind w:left="170"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B">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“Expiry Date”</w:t>
            </w:r>
          </w:p>
        </w:tc>
        <w:tc>
          <w:tcPr/>
          <w:p w:rsidR="00000000" w:rsidDel="00000000" w:rsidP="00000000" w:rsidRDefault="00000000" w:rsidRPr="00000000" w14:paraId="000000FC">
            <w:pPr>
              <w:tabs>
                <w:tab w:val="left" w:pos="-576"/>
                <w:tab w:val="left" w:pos="144"/>
              </w:tabs>
              <w:spacing w:after="0" w:before="200" w:lineRule="auto"/>
              <w:ind w:left="144"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D">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 Period”</w:t>
            </w:r>
          </w:p>
        </w:tc>
        <w:tc>
          <w:tcPr/>
          <w:p w:rsidR="00000000" w:rsidDel="00000000" w:rsidP="00000000" w:rsidRDefault="00000000" w:rsidRPr="00000000" w14:paraId="000000FE">
            <w:pPr>
              <w:tabs>
                <w:tab w:val="left" w:pos="-179"/>
                <w:tab w:val="left" w:pos="-9"/>
              </w:tabs>
              <w:spacing w:after="0" w:before="200" w:lineRule="auto"/>
              <w:ind w:left="170"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0FF">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Reports”</w:t>
            </w:r>
          </w:p>
        </w:tc>
        <w:tc>
          <w:tcPr/>
          <w:p w:rsidR="00000000" w:rsidDel="00000000" w:rsidP="00000000" w:rsidRDefault="00000000" w:rsidRPr="00000000" w14:paraId="00000100">
            <w:pPr>
              <w:tabs>
                <w:tab w:val="left" w:pos="135"/>
                <w:tab w:val="left"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01">
            <w:pPr>
              <w:tabs>
                <w:tab w:val="left" w:pos="135"/>
                <w:tab w:val="left"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provides a true and fair reflection of the Costs and Supplier Profit Margin forecast by the Supplier;</w:t>
            </w:r>
          </w:p>
          <w:p w:rsidR="00000000" w:rsidDel="00000000" w:rsidP="00000000" w:rsidRDefault="00000000" w:rsidRPr="00000000" w14:paraId="00000102">
            <w:pPr>
              <w:tabs>
                <w:tab w:val="left" w:pos="135"/>
                <w:tab w:val="left"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provides a true and fair reflection of the costs and expenses to be incurred by Key Subcontractors (as requested by the Buyer);</w:t>
            </w:r>
          </w:p>
          <w:p w:rsidR="00000000" w:rsidDel="00000000" w:rsidP="00000000" w:rsidRDefault="00000000" w:rsidRPr="00000000" w14:paraId="00000103">
            <w:pPr>
              <w:tabs>
                <w:tab w:val="left" w:pos="135"/>
                <w:tab w:val="left"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4">
            <w:pPr>
              <w:tabs>
                <w:tab w:val="left" w:pos="135"/>
                <w:tab w:val="left"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p w:rsidR="00000000" w:rsidDel="00000000" w:rsidP="00000000" w:rsidRDefault="00000000" w:rsidRPr="00000000" w14:paraId="00000105">
            <w:pPr>
              <w:tabs>
                <w:tab w:val="left" w:pos="-179"/>
                <w:tab w:val="left" w:pos="-9"/>
              </w:tabs>
              <w:spacing w:after="0" w:before="200" w:lineRule="auto"/>
              <w:ind w:left="170" w:right="109.72440944881953" w:firstLine="0"/>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10200.0" w:type="dxa"/>
        <w:jc w:val="left"/>
        <w:tblInd w:w="-5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5"/>
        <w:gridCol w:w="7935"/>
        <w:tblGridChange w:id="0">
          <w:tblGrid>
            <w:gridCol w:w="2265"/>
            <w:gridCol w:w="7935"/>
          </w:tblGrid>
        </w:tblGridChange>
      </w:tblGrid>
      <w:tr>
        <w:trPr>
          <w:cantSplit w:val="0"/>
          <w:trHeight w:val="1320" w:hRule="atLeast"/>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FOIA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Force Majeure Event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B">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C">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D">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E">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576" w:right="139.72440944881953"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Force Majeure Notice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Award Form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Contract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Expiry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Incorporated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Optional Extension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Price(s)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Special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Start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Further Competition Procedure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UK GDPR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General Anti-Abuse Rule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B">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C">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General Change in Law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w:t>
            </w:r>
            <w:r w:rsidDel="00000000" w:rsidR="00000000" w:rsidRPr="00000000">
              <w:rPr>
                <w:rtl w:val="0"/>
              </w:rPr>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Goods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Good Industry Practice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Government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Government Data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9">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A">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Halifax Abuse Principle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HMRC</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ICT Policy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Impact Assessment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7">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8">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9">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A">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B">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Implementation Plan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Indemnifier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Indexation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Information Commissioner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Initial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Insolvency Event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9">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Installation Works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Intellectual Property Rights</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 or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IPR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6C">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D">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E">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Invoicing Address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IPR Claim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IR35</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Key Staff</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Key Sub-Contract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Key Subcontractor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1">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2">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3">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5">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Know-How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Law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Losses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Lots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pos="-179"/>
                <w:tab w:val="left"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Management Information</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 or “MI”</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179"/>
                <w:tab w:val="left"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179"/>
                <w:tab w:val="left"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5">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6">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7">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141.7322834645671" w:right="139.7244094488195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 Report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Milestone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Milestone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Month</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National Insurance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New IPR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5">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6">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Occasion of Tax Non–Compliance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A">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B">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1080" w:right="13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C">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1080" w:right="13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D">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Open Book Data </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2">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3">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Order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Order Form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Order Form Template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Other Contracting Authority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Overhead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6">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Parliament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Party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Performance Indicators</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 or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PIs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Personal Data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Prescribed Person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Progress Meeting</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Progress Meeting Frequency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E1">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2">
            <w:pPr>
              <w:numPr>
                <w:ilvl w:val="2"/>
                <w:numId w:val="20"/>
              </w:num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3">
            <w:pPr>
              <w:numPr>
                <w:ilvl w:val="2"/>
                <w:numId w:val="20"/>
              </w:num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4">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5">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6">
            <w:pPr>
              <w:numPr>
                <w:ilvl w:val="2"/>
                <w:numId w:val="20"/>
              </w:num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7">
            <w:pPr>
              <w:numPr>
                <w:ilvl w:val="2"/>
                <w:numId w:val="20"/>
              </w:num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8">
            <w:pPr>
              <w:numPr>
                <w:ilvl w:val="2"/>
                <w:numId w:val="20"/>
              </w:num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9">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“Rating Agency”</w:t>
            </w:r>
            <w:r w:rsidDel="00000000" w:rsidR="00000000" w:rsidRPr="00000000">
              <w:rPr>
                <w:rtl w:val="0"/>
              </w:rPr>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defined in the Framework Award Form of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9"/>
                <w:tab w:val="left"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Recipient Party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Rectification Plan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4">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5">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6">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Rectification Plan Process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Regulations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Reimbursable Expenses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D">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E">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Relevant Authority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Relevant Authority's Confidential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2">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3">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Relevant   Requirements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Relevant Tax Authority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Reminder Notice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985"/>
                <w:tab w:val="left" w:pos="2127"/>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Replacement Deliverables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985"/>
                <w:tab w:val="left" w:pos="2127"/>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D">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Replacement Subcontractor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Replacement Supplier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Request For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Required Insurances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Satisfaction Certificate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Security Management Plan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Security Policy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Self Audit Certificate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Serious Fraud Office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Service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Services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7">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Service Transfer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highlight w:val="green"/>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Sites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D">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E">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SME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Special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Specific Change in Law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Specification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Standards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9">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A">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B">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C">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Start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F">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Statement of Requirements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Storage Media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3">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Sub-Contract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6">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7">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Subcontractor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Subprocessor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Assets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Authorised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Supplier's Confidential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3">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4">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5">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134"/>
              </w:tabs>
              <w:spacing w:after="120" w:before="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Supplier's Contract Manager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1134"/>
              </w:tabs>
              <w:spacing w:after="120" w:before="120" w:lineRule="auto"/>
              <w:ind w:left="165" w:right="139.72440944881953"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Equipment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Marketing Contact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Non-Performance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E">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F">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0">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Profit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Profit Margin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Staff</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Supporting Documentation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A">
            <w:pPr>
              <w:numPr>
                <w:ilvl w:val="0"/>
                <w:numId w:val="25"/>
              </w:num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B">
            <w:pPr>
              <w:numPr>
                <w:ilvl w:val="0"/>
                <w:numId w:val="25"/>
              </w:num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C">
            <w:pPr>
              <w:numPr>
                <w:ilvl w:val="0"/>
                <w:numId w:val="25"/>
              </w:num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D">
            <w:pPr>
              <w:numPr>
                <w:ilvl w:val="0"/>
                <w:numId w:val="25"/>
              </w:num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Termination Notice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Test Issue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Test Plan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5">
            <w:pPr>
              <w:numPr>
                <w:ilvl w:val="1"/>
                <w:numId w:val="18"/>
              </w:numPr>
              <w:pBdr>
                <w:top w:space="0" w:sz="0" w:val="nil"/>
                <w:left w:space="0" w:sz="0" w:val="nil"/>
                <w:bottom w:space="0" w:sz="0" w:val="nil"/>
                <w:right w:space="0" w:sz="0" w:val="nil"/>
                <w:between w:space="0" w:sz="0" w:val="nil"/>
              </w:pBdr>
              <w:tabs>
                <w:tab w:val="left" w:pos="-576"/>
                <w:tab w:val="left" w:pos="141"/>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Tests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Third Party IPR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Transferring Supplier Employees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Transparency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E">
            <w:pPr>
              <w:keepNext w:val="1"/>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Transparency Reports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“TUPE”</w:t>
            </w:r>
            <w:r w:rsidDel="00000000" w:rsidR="00000000" w:rsidRPr="00000000">
              <w:rPr>
                <w:rtl w:val="0"/>
              </w:rPr>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“United Kingdom”</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Variation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Variation Form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Variation Procedure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VAT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VCSE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Working Day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 Day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 Hours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pos="-179"/>
                <w:tab w:val="left"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A">
      <w:pPr>
        <w:pageBreakBefore w:val="0"/>
        <w:spacing w:after="0" w:line="240" w:lineRule="auto"/>
        <w:ind w:right="-2.716535433070675"/>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F">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pageBreakBefore w:val="0"/>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pYFzkm0895LD0790OhZnrkC0Cw==">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